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5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3EEC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Calibri" w:eastAsia="方正小标宋_GBK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pacing w:val="0"/>
          <w:sz w:val="44"/>
          <w:szCs w:val="44"/>
          <w:lang w:val="en-US" w:eastAsia="zh-CN"/>
        </w:rPr>
        <w:t>八届市政协以来</w:t>
      </w:r>
      <w:r>
        <w:rPr>
          <w:rFonts w:hint="eastAsia" w:ascii="方正小标宋简体" w:hAnsi="方正小标宋_GBK" w:eastAsia="方正小标宋简体" w:cs="方正小标宋_GBK"/>
          <w:spacing w:val="0"/>
          <w:sz w:val="44"/>
          <w:szCs w:val="44"/>
        </w:rPr>
        <w:t>重点协商议政活动议题</w:t>
      </w:r>
    </w:p>
    <w:bookmarkEnd w:id="0"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918"/>
      </w:tblGrid>
      <w:tr w14:paraId="6CBB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会  议</w:t>
            </w: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议  题</w:t>
            </w:r>
          </w:p>
        </w:tc>
      </w:tr>
      <w:tr w14:paraId="5A42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F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楷体_GB2312" w:eastAsia="楷体_GB2312" w:cs="黑体"/>
                <w:sz w:val="30"/>
                <w:szCs w:val="30"/>
              </w:rPr>
            </w:pPr>
            <w:r>
              <w:rPr>
                <w:rFonts w:hint="eastAsia" w:ascii="楷体_GB2312" w:eastAsia="楷体_GB2312" w:cs="黑体"/>
                <w:sz w:val="30"/>
                <w:szCs w:val="30"/>
              </w:rPr>
              <w:t>常委会会议暨资政会</w:t>
            </w: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1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  <w:t>标准建设生态型国际化世界级休闲度假旅游目的地城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</w:t>
            </w:r>
          </w:p>
        </w:tc>
      </w:tr>
      <w:tr w14:paraId="033B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7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3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  <w:t>提高农村综合配套服务，建设和美乡村黄山样板</w:t>
            </w:r>
          </w:p>
        </w:tc>
      </w:tr>
      <w:tr w14:paraId="54DA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D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  <w:t>推进新安医馆建设，打造长三角康养旅游首选地</w:t>
            </w:r>
          </w:p>
        </w:tc>
      </w:tr>
      <w:tr w14:paraId="7547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9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  <w:t>推动文旅深度融合，打造全域旅游发展先行区示范区</w:t>
            </w:r>
          </w:p>
        </w:tc>
      </w:tr>
      <w:tr w14:paraId="093C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楷体_GB2312" w:eastAsia="楷体_GB2312" w:cs="黑体"/>
                <w:sz w:val="30"/>
                <w:szCs w:val="30"/>
              </w:rPr>
            </w:pPr>
            <w:r>
              <w:rPr>
                <w:rFonts w:hint="eastAsia" w:ascii="楷体_GB2312" w:eastAsia="楷体_GB2312" w:cs="黑体"/>
                <w:sz w:val="30"/>
                <w:szCs w:val="30"/>
              </w:rPr>
              <w:t>常委会会议暨专题协商会</w:t>
            </w: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加快“三产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融合发展，全面推进乡村振兴</w:t>
            </w:r>
          </w:p>
        </w:tc>
      </w:tr>
      <w:tr w14:paraId="009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楷体_GB2312" w:cs="楷体_GB2312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推动“一村”“一城”“一带”建设，加快大黄山建设步伐</w:t>
            </w:r>
          </w:p>
        </w:tc>
      </w:tr>
      <w:tr w14:paraId="074F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楷体_GB2312" w:cs="楷体_GB2312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E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促进徽菜产业高质量发展</w:t>
            </w:r>
          </w:p>
        </w:tc>
      </w:tr>
      <w:tr w14:paraId="0B56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楷体_GB2312" w:cs="楷体_GB2312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B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集聚文创资源优势，打造创意产业新高地</w:t>
            </w:r>
          </w:p>
        </w:tc>
      </w:tr>
      <w:tr w14:paraId="12C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B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Calibri" w:eastAsia="楷体_GB2312" w:cs="黑体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 w:cs="黑体"/>
                <w:sz w:val="30"/>
                <w:szCs w:val="30"/>
              </w:rPr>
              <w:t>对口协商</w:t>
            </w:r>
            <w:r>
              <w:rPr>
                <w:rFonts w:hint="eastAsia" w:ascii="楷体_GB2312" w:eastAsia="楷体_GB2312" w:cs="黑体"/>
                <w:sz w:val="30"/>
                <w:szCs w:val="30"/>
                <w:lang w:eastAsia="zh-CN"/>
              </w:rPr>
              <w:t>会</w:t>
            </w:r>
          </w:p>
          <w:p w14:paraId="0A3F8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eastAsia="楷体_GB2312" w:cs="黑体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 w:cs="黑体"/>
                <w:sz w:val="30"/>
                <w:szCs w:val="30"/>
              </w:rPr>
              <w:t>界别协商</w:t>
            </w:r>
            <w:r>
              <w:rPr>
                <w:rFonts w:hint="eastAsia" w:ascii="楷体_GB2312" w:eastAsia="楷体_GB2312" w:cs="黑体"/>
                <w:sz w:val="30"/>
                <w:szCs w:val="30"/>
                <w:lang w:eastAsia="zh-CN"/>
              </w:rPr>
              <w:t>会</w:t>
            </w:r>
          </w:p>
          <w:p w14:paraId="40E3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hAnsi="Calibri" w:eastAsia="楷体_GB2312" w:cs="黑体"/>
                <w:szCs w:val="32"/>
                <w:lang w:eastAsia="zh-CN"/>
              </w:rPr>
            </w:pPr>
            <w:r>
              <w:rPr>
                <w:rFonts w:hint="eastAsia" w:ascii="楷体_GB2312" w:eastAsia="楷体_GB2312" w:cs="黑体"/>
                <w:sz w:val="30"/>
                <w:szCs w:val="30"/>
              </w:rPr>
              <w:t>提案办理协商</w:t>
            </w:r>
            <w:r>
              <w:rPr>
                <w:rFonts w:hint="eastAsia" w:ascii="楷体_GB2312" w:eastAsia="楷体_GB2312" w:cs="黑体"/>
                <w:sz w:val="30"/>
                <w:szCs w:val="30"/>
                <w:lang w:eastAsia="zh-CN"/>
              </w:rPr>
              <w:t>会</w:t>
            </w: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C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提升教育发展质量，加快建设教育强市</w:t>
            </w:r>
          </w:p>
        </w:tc>
      </w:tr>
      <w:tr w14:paraId="7FE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创优一流营商环境，加速黄山崛起赶超</w:t>
            </w:r>
          </w:p>
        </w:tc>
      </w:tr>
      <w:tr w14:paraId="4933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深化旅外人士联谊，助推“双招双引”工作</w:t>
            </w:r>
          </w:p>
        </w:tc>
      </w:tr>
      <w:tr w14:paraId="7931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积极推进适老化改造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>，建设老年友好型城市</w:t>
            </w:r>
          </w:p>
        </w:tc>
      </w:tr>
      <w:tr w14:paraId="5BD9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5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推进长三角制造业协作，加快建设现代化产业体系</w:t>
            </w:r>
          </w:p>
        </w:tc>
      </w:tr>
      <w:tr w14:paraId="4EF8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B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6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关注老龄化社会健康服务体系建设</w:t>
            </w:r>
          </w:p>
        </w:tc>
      </w:tr>
      <w:tr w14:paraId="0BC4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C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加强社区服务居家养老功能</w:t>
            </w:r>
          </w:p>
        </w:tc>
      </w:tr>
      <w:tr w14:paraId="14C3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激活城镇存量房产资源，推进城市休闲度假旅游发展</w:t>
            </w:r>
          </w:p>
        </w:tc>
      </w:tr>
      <w:tr w14:paraId="27A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F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打造高端服务业产业带，推进“新安江模式”转型升级</w:t>
            </w:r>
          </w:p>
        </w:tc>
      </w:tr>
      <w:tr w14:paraId="72B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打造专业化市场化国际化产业园区</w:t>
            </w:r>
          </w:p>
        </w:tc>
      </w:tr>
      <w:tr w14:paraId="586C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E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8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打造影视产业，助推大黄山建设</w:t>
            </w:r>
          </w:p>
        </w:tc>
      </w:tr>
      <w:tr w14:paraId="3564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紧抓以竹代塑发展契机，加快壮大我市竹产业</w:t>
            </w:r>
          </w:p>
        </w:tc>
      </w:tr>
      <w:tr w14:paraId="1022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E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培育专精特新“小巨人”，打造更多“单项冠军”企业</w:t>
            </w:r>
          </w:p>
        </w:tc>
      </w:tr>
      <w:tr w14:paraId="4185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打造赛事品牌，推动我市体育产业高质量发展</w:t>
            </w:r>
          </w:p>
        </w:tc>
      </w:tr>
      <w:tr w14:paraId="74B1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推进种子工程建设，助力乡村产业发展</w:t>
            </w:r>
          </w:p>
        </w:tc>
      </w:tr>
      <w:tr w14:paraId="51EF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Ansi="Calibri" w:cs="黑体"/>
                <w:szCs w:val="32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深耕徽州村落，探索传统建筑传承运营新机制</w:t>
            </w:r>
          </w:p>
        </w:tc>
      </w:tr>
    </w:tbl>
    <w:p w14:paraId="4E5E2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8" w:firstLineChars="200"/>
        <w:textAlignment w:val="auto"/>
        <w:rPr>
          <w:rFonts w:hint="eastAsia" w:ascii="仿宋" w:hAnsi="仿宋" w:eastAsia="仿宋" w:cs="仿宋"/>
          <w:spacing w:val="-23"/>
          <w:sz w:val="32"/>
          <w:szCs w:val="32"/>
        </w:rPr>
      </w:pPr>
    </w:p>
    <w:p w14:paraId="1427B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173B2FF7"/>
    <w:sectPr>
      <w:footerReference r:id="rId3" w:type="default"/>
      <w:footerReference r:id="rId4" w:type="even"/>
      <w:pgSz w:w="11907" w:h="16840"/>
      <w:pgMar w:top="1701" w:right="1418" w:bottom="1418" w:left="1701" w:header="851" w:footer="1247" w:gutter="0"/>
      <w:pgNumType w:start="1" w:chapStyle="1" w:chapSep="emDash"/>
      <w:cols w:space="720" w:num="1"/>
      <w:titlePg/>
      <w:docGrid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8A06">
    <w:pPr>
      <w:pStyle w:val="4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3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  <w:p w14:paraId="0622286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A7CBA">
    <w:pPr>
      <w:pStyle w:val="4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4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  <w:p w14:paraId="086121F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7FCE"/>
    <w:rsid w:val="441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2025-11-10T07:57:00Z</dcterms:created>
  <dc:creator>手枪腿玫瑰-jennifer</dc:creator>
  <cp:lastModifiedBy>手枪腿玫瑰-jennifer</cp:lastModifiedBy>
  <dcterms:modified xsi:type="dcterms:W3CDTF">2025-11-10T07:57:44Z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88CF3A8621D14CC284DA7D52C4C7CE20_11</vt:lpwstr>
  </property>
  <property fmtid="{D5CDD505-2E9C-101B-9397-08002B2CF9AE}" pid="4" name="KSOTemplateDocerSaveRecord">
    <vt:lpwstr>eyJoZGlkIjoiNGE2ZjQyNDQ0MGI0N2FmOTlkZWVjM2I2MzA3Y2ZmZjgiLCJ1c2VySWQiOiI2NTkwMjg2ODkifQ==</vt:lpwstr>
  </property>
</Properties>
</file>